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EAA3E" w14:textId="77777777" w:rsidR="00FB2A8F" w:rsidRPr="00FB2A8F" w:rsidRDefault="00FB2A8F" w:rsidP="00FB2A8F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FB2A8F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7AF1014C" wp14:editId="0ACBC7A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5D97A" w14:textId="77777777" w:rsidR="00FB2A8F" w:rsidRPr="00FB2A8F" w:rsidRDefault="00FB2A8F" w:rsidP="00FB2A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FB2A8F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624E5B4" w14:textId="77777777" w:rsidR="00FB2A8F" w:rsidRPr="00FB2A8F" w:rsidRDefault="00FB2A8F" w:rsidP="00FB2A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FB2A8F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08CEFB3" w14:textId="77777777" w:rsidR="00FB2A8F" w:rsidRPr="00FB2A8F" w:rsidRDefault="00FB2A8F" w:rsidP="00FB2A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FB2A8F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79D4808A" w14:textId="77777777" w:rsidR="00FB2A8F" w:rsidRPr="00FB2A8F" w:rsidRDefault="00FB2A8F" w:rsidP="00FB2A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FB2A8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 </w:t>
      </w:r>
      <w:r w:rsidRPr="00FB2A8F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68541827" w14:textId="77777777" w:rsidR="00FB2A8F" w:rsidRPr="00FB2A8F" w:rsidRDefault="00FB2A8F" w:rsidP="00FB2A8F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7D2F9144" w14:textId="1C6CC33E" w:rsidR="00FB2A8F" w:rsidRPr="00FB2A8F" w:rsidRDefault="00FB2A8F" w:rsidP="00FB2A8F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FB2A8F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0366BF">
        <w:rPr>
          <w:rFonts w:ascii="Century" w:eastAsia="Calibri" w:hAnsi="Century" w:cs="Times New Roman"/>
          <w:bCs/>
          <w:sz w:val="36"/>
          <w:szCs w:val="36"/>
          <w:lang w:eastAsia="ru-RU"/>
        </w:rPr>
        <w:t>772</w:t>
      </w:r>
    </w:p>
    <w:p w14:paraId="24E4DCA2" w14:textId="34D565C3" w:rsidR="00FB2A8F" w:rsidRDefault="00FB2A8F" w:rsidP="00FB2A8F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FB2A8F">
        <w:rPr>
          <w:rFonts w:ascii="Century" w:eastAsia="Calibri" w:hAnsi="Century" w:cs="Times New Roman"/>
          <w:sz w:val="28"/>
          <w:szCs w:val="28"/>
          <w:lang w:eastAsia="ru-RU"/>
        </w:rPr>
        <w:t>від 25 березня 2021 року</w:t>
      </w:r>
      <w:r w:rsidRPr="00FB2A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B2A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B2A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B2A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B2A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B2A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B2A8F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79ADC0E7" w14:textId="77777777" w:rsidR="00FB2A8F" w:rsidRPr="00FB2A8F" w:rsidRDefault="00FB2A8F" w:rsidP="00FB2A8F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</w:p>
    <w:bookmarkEnd w:id="0"/>
    <w:p w14:paraId="363101D7" w14:textId="637137A8" w:rsidR="00323F91" w:rsidRPr="00FB2A8F" w:rsidRDefault="00FB2A8F" w:rsidP="00FB2A8F">
      <w:pPr>
        <w:spacing w:after="0" w:line="240" w:lineRule="auto"/>
        <w:ind w:right="-313"/>
        <w:rPr>
          <w:rFonts w:ascii="Century" w:eastAsia="Times New Roman" w:hAnsi="Century" w:cs="Times New Roman"/>
          <w:bCs/>
          <w:sz w:val="26"/>
          <w:szCs w:val="26"/>
          <w:lang w:eastAsia="ru-RU"/>
        </w:rPr>
      </w:pPr>
      <w:r w:rsidRP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>Про затвердження  Положення про порядок проведення конкурсу та призначення на посаду керівників закладів загальної середньої освіти, що належать до комунальної власності Городоцької міської ради Львівської області</w:t>
      </w:r>
    </w:p>
    <w:p w14:paraId="3459F02B" w14:textId="38989E2E" w:rsidR="00323F91" w:rsidRPr="00FB2A8F" w:rsidRDefault="00323F91" w:rsidP="00FB2A8F">
      <w:pPr>
        <w:shd w:val="clear" w:color="auto" w:fill="FFFFFF"/>
        <w:spacing w:before="100" w:beforeAutospacing="1" w:after="100" w:afterAutospacing="1" w:line="255" w:lineRule="atLeast"/>
        <w:ind w:firstLine="708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Розглянувши лист гуманітарного управління Городоцької  міської ради  від 08.02.2021 року №</w:t>
      </w:r>
      <w:r w:rsidR="002D41B8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135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/01-14 про затвердження </w:t>
      </w:r>
      <w:r w:rsidR="00965815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Положення про порядок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проведення конкурсу та призначення керівників закладів загальної середньої освіти, що належать до комунальної власності Городоцької міської ради </w:t>
      </w:r>
      <w:r w:rsidR="0007478B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Львівської області відповідно до Законів України «Про освіту», «Про </w:t>
      </w:r>
      <w:r w:rsidR="0007478B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повну 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загальну середню освіту», Порядку призначення на посаду керівників,</w:t>
      </w:r>
      <w:r w:rsidR="008A62AA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Типового положення про конкурс на посаду керівника державного, комунального закладу загальної середньої освіти,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</w:t>
      </w:r>
      <w:r w:rsidR="008A62AA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затвердженого наказом Міністерства освіти і науки України 28.03.2018 № 291, керуючись </w:t>
      </w:r>
      <w:proofErr w:type="spellStart"/>
      <w:r w:rsidR="008A62AA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ст.ст</w:t>
      </w:r>
      <w:proofErr w:type="spellEnd"/>
      <w:r w:rsidR="008A62AA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. 32, 60 Закону України «Про місцеве самоврядування в Україні»,  </w:t>
      </w:r>
      <w:r w:rsidR="008A62AA" w:rsidRPr="00FB2A8F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враховуючи пропозиції постійних депутатських комісій,  міська рада, -  </w:t>
      </w:r>
    </w:p>
    <w:p w14:paraId="795F6D4C" w14:textId="21E98ADB" w:rsidR="00323F91" w:rsidRPr="00FB2A8F" w:rsidRDefault="00323F91" w:rsidP="00FB2A8F">
      <w:pPr>
        <w:shd w:val="clear" w:color="auto" w:fill="FFFFFF"/>
        <w:spacing w:after="0" w:line="255" w:lineRule="atLeast"/>
        <w:jc w:val="center"/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</w:pPr>
      <w:r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В</w:t>
      </w:r>
      <w:r w:rsidR="00FB2A8F"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И</w:t>
      </w:r>
      <w:r w:rsidR="00FB2A8F"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Р</w:t>
      </w:r>
      <w:r w:rsidR="00FB2A8F"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І</w:t>
      </w:r>
      <w:r w:rsidR="00FB2A8F"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Ш</w:t>
      </w:r>
      <w:r w:rsidR="00FB2A8F"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И</w:t>
      </w:r>
      <w:r w:rsidR="00FB2A8F"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Л</w:t>
      </w:r>
      <w:r w:rsidR="00FB2A8F"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A8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А:</w:t>
      </w:r>
    </w:p>
    <w:p w14:paraId="5CF0E7FB" w14:textId="77777777" w:rsidR="00323F91" w:rsidRPr="00FB2A8F" w:rsidRDefault="00323F91" w:rsidP="00323F91">
      <w:pPr>
        <w:shd w:val="clear" w:color="auto" w:fill="FFFFFF"/>
        <w:spacing w:after="0" w:line="255" w:lineRule="atLeast"/>
        <w:jc w:val="center"/>
        <w:rPr>
          <w:rFonts w:ascii="Century" w:eastAsia="Times New Roman" w:hAnsi="Century" w:cs="Times New Roman"/>
          <w:b/>
          <w:bCs/>
          <w:color w:val="000000"/>
          <w:sz w:val="26"/>
          <w:szCs w:val="26"/>
          <w:lang w:eastAsia="ru-RU"/>
        </w:rPr>
      </w:pPr>
    </w:p>
    <w:p w14:paraId="21006D44" w14:textId="627E9612" w:rsidR="00323F91" w:rsidRPr="00FB2A8F" w:rsidRDefault="00323F91" w:rsidP="00323F91">
      <w:pPr>
        <w:shd w:val="clear" w:color="auto" w:fill="FFFFFF"/>
        <w:spacing w:after="0" w:line="255" w:lineRule="atLeast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FB2A8F">
        <w:rPr>
          <w:rFonts w:ascii="Century" w:eastAsia="Times New Roman" w:hAnsi="Century" w:cs="Times New Roman"/>
          <w:b/>
          <w:bCs/>
          <w:color w:val="000000"/>
          <w:sz w:val="26"/>
          <w:szCs w:val="26"/>
          <w:lang w:eastAsia="ru-RU"/>
        </w:rPr>
        <w:t>1.</w:t>
      </w:r>
      <w:r w:rsidR="00FB2A8F">
        <w:rPr>
          <w:rFonts w:ascii="Century" w:eastAsia="Times New Roman" w:hAnsi="Century" w:cs="Times New Roman"/>
          <w:b/>
          <w:bCs/>
          <w:color w:val="000000"/>
          <w:sz w:val="26"/>
          <w:szCs w:val="26"/>
          <w:lang w:eastAsia="ru-RU"/>
        </w:rPr>
        <w:tab/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Затвердити Положення про порядок проведення конкурсу та призначення на посаду керівників закл</w:t>
      </w:r>
      <w:r w:rsidR="008A62AA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адів загальної середньої освіти, що належать до комунальної власності Городоцької міської ради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(додаток 1)</w:t>
      </w:r>
      <w:r w:rsidR="008A62AA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.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</w:t>
      </w:r>
    </w:p>
    <w:p w14:paraId="653BFD2F" w14:textId="57024571" w:rsidR="00323F91" w:rsidRPr="00FB2A8F" w:rsidRDefault="0097187C" w:rsidP="002D0403">
      <w:pPr>
        <w:shd w:val="clear" w:color="auto" w:fill="FFFFFF"/>
        <w:spacing w:after="0" w:line="255" w:lineRule="atLeast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FB2A8F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>2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.</w:t>
      </w:r>
      <w:r w:rsid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ab/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Уповноважити  гуманітарне  управління Городоцької міської ради (</w:t>
      </w:r>
      <w:proofErr w:type="spellStart"/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І.Яскевич</w:t>
      </w:r>
      <w:proofErr w:type="spellEnd"/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)</w:t>
      </w:r>
      <w:r w:rsid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</w:t>
      </w:r>
      <w:r w:rsidR="002D0403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приймати рішення про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проведення конкурсного відбору на посади керівників закладів загальної середньої освіти, затверджувати склад конкурсної комісії, тестові питання щодо перевірки знань у сфері освіти, ситуаційні завдання</w:t>
      </w:r>
      <w:r w:rsidR="002D0403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, </w:t>
      </w:r>
      <w:r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критерії оцінювання </w:t>
      </w:r>
      <w:r w:rsidR="007927A8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кандидатів на посаду керівників закладів загальної середньої освіти</w:t>
      </w:r>
      <w:r w:rsidR="002D0403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та укладати строкові </w:t>
      </w:r>
      <w:r w:rsidR="002D0403" w:rsidRPr="00FB2A8F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lastRenderedPageBreak/>
        <w:t xml:space="preserve">трудові договори (контракти) з керівниками закладів загальної середньої освіти Городоцької міської ради. </w:t>
      </w:r>
    </w:p>
    <w:p w14:paraId="496CD422" w14:textId="0D2EE92E" w:rsidR="005C6282" w:rsidRPr="00FB2A8F" w:rsidRDefault="002D0403" w:rsidP="002D0403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>3</w:t>
      </w:r>
      <w:r w:rsidR="008A62AA" w:rsidRPr="00FB2A8F">
        <w:rPr>
          <w:rFonts w:ascii="Century" w:eastAsia="Times New Roman" w:hAnsi="Century" w:cs="Times New Roman"/>
          <w:sz w:val="28"/>
          <w:szCs w:val="28"/>
          <w:lang w:eastAsia="ru-RU"/>
        </w:rPr>
        <w:t>.</w:t>
      </w:r>
      <w:r w:rsidR="00FB2A8F">
        <w:rPr>
          <w:rFonts w:ascii="Century" w:eastAsia="Times New Roman" w:hAnsi="Century" w:cs="Times New Roman"/>
          <w:sz w:val="28"/>
          <w:szCs w:val="28"/>
          <w:lang w:eastAsia="ru-RU"/>
        </w:rPr>
        <w:tab/>
      </w:r>
      <w:r w:rsidR="00323F91" w:rsidRPr="00FB2A8F">
        <w:rPr>
          <w:rFonts w:ascii="Century" w:eastAsia="Times New Roman" w:hAnsi="Century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у справах освіти, культури, духовності, молоді та спорту (</w:t>
      </w:r>
      <w:proofErr w:type="spellStart"/>
      <w:r w:rsidR="00323F91" w:rsidRPr="00FB2A8F">
        <w:rPr>
          <w:rFonts w:ascii="Century" w:eastAsia="Times New Roman" w:hAnsi="Century" w:cs="Times New Roman"/>
          <w:sz w:val="28"/>
          <w:szCs w:val="28"/>
          <w:lang w:eastAsia="ru-RU"/>
        </w:rPr>
        <w:t>В.Маковецький</w:t>
      </w:r>
      <w:proofErr w:type="spellEnd"/>
      <w:r w:rsidR="00323F91" w:rsidRPr="00FB2A8F">
        <w:rPr>
          <w:rFonts w:ascii="Century" w:eastAsia="Times New Roman" w:hAnsi="Century" w:cs="Times New Roman"/>
          <w:sz w:val="28"/>
          <w:szCs w:val="28"/>
          <w:lang w:eastAsia="ru-RU"/>
        </w:rPr>
        <w:t>)</w:t>
      </w:r>
      <w:r w:rsidR="005C6282" w:rsidRPr="00FB2A8F">
        <w:rPr>
          <w:rFonts w:ascii="Century" w:eastAsia="Times New Roman" w:hAnsi="Century" w:cs="Times New Roman"/>
          <w:sz w:val="28"/>
          <w:szCs w:val="28"/>
          <w:lang w:eastAsia="ru-RU"/>
        </w:rPr>
        <w:t>.</w:t>
      </w:r>
    </w:p>
    <w:p w14:paraId="6F12F0F1" w14:textId="77777777" w:rsidR="00323F91" w:rsidRPr="00FB2A8F" w:rsidRDefault="00323F91" w:rsidP="00323F91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4B25087" w14:textId="7427293A" w:rsidR="000366BF" w:rsidRDefault="00323F91" w:rsidP="00FB2A8F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Міський </w:t>
      </w:r>
      <w:r w:rsid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>голова</w:t>
      </w:r>
      <w:r w:rsid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="00FB2A8F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  <w:t>Володимир РЕМЕНЯК</w:t>
      </w:r>
    </w:p>
    <w:p w14:paraId="1D6579BA" w14:textId="77777777" w:rsidR="000366BF" w:rsidRDefault="000366BF">
      <w:pPr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sz w:val="28"/>
          <w:szCs w:val="28"/>
          <w:lang w:eastAsia="ru-RU"/>
        </w:rPr>
        <w:br w:type="page"/>
      </w:r>
    </w:p>
    <w:p w14:paraId="2346059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5387"/>
        <w:rPr>
          <w:rFonts w:ascii="Century" w:eastAsia="Calibri" w:hAnsi="Century" w:cs="Times New Roman PSMT"/>
          <w:b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b/>
          <w:color w:val="000000"/>
          <w:sz w:val="28"/>
          <w:szCs w:val="28"/>
        </w:rPr>
        <w:lastRenderedPageBreak/>
        <w:t>ЗАТВЕРДЖЕНО</w:t>
      </w:r>
    </w:p>
    <w:p w14:paraId="5051BE6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5387"/>
        <w:rPr>
          <w:rFonts w:ascii="Century" w:eastAsia="Calibri" w:hAnsi="Century" w:cs="Times New Roman PSMT"/>
          <w:bCs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рішення сесії Городоцької міської ради</w:t>
      </w:r>
    </w:p>
    <w:p w14:paraId="6B029756" w14:textId="02F39141" w:rsidR="000366BF" w:rsidRDefault="000366BF" w:rsidP="000366BF">
      <w:pPr>
        <w:autoSpaceDE w:val="0"/>
        <w:autoSpaceDN w:val="0"/>
        <w:adjustRightInd w:val="0"/>
        <w:spacing w:after="0" w:line="240" w:lineRule="auto"/>
        <w:ind w:left="5387"/>
        <w:rPr>
          <w:rFonts w:ascii="Century" w:eastAsia="Calibri" w:hAnsi="Century" w:cs="Times New Roman PSMT"/>
          <w:bCs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25.03.2021 № </w:t>
      </w:r>
      <w:r>
        <w:rPr>
          <w:rFonts w:ascii="Century" w:eastAsia="Calibri" w:hAnsi="Century" w:cs="Times New Roman PSMT"/>
          <w:bCs/>
          <w:color w:val="000000"/>
          <w:sz w:val="28"/>
          <w:szCs w:val="28"/>
        </w:rPr>
        <w:t>772</w:t>
      </w:r>
    </w:p>
    <w:p w14:paraId="55180EA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5387"/>
        <w:rPr>
          <w:rFonts w:ascii="Century" w:eastAsia="Calibri" w:hAnsi="Century" w:cs="Times New Roman PSMT"/>
          <w:bCs/>
          <w:color w:val="000000"/>
          <w:sz w:val="28"/>
          <w:szCs w:val="28"/>
        </w:rPr>
      </w:pPr>
    </w:p>
    <w:p w14:paraId="5D74AC3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center"/>
        <w:rPr>
          <w:rFonts w:ascii="Century" w:eastAsia="Calibri" w:hAnsi="Century" w:cs="Times New Roman PSMT"/>
          <w:b/>
          <w:sz w:val="28"/>
          <w:szCs w:val="28"/>
        </w:rPr>
      </w:pPr>
      <w:r w:rsidRPr="000366BF">
        <w:rPr>
          <w:rFonts w:ascii="Century" w:eastAsia="Calibri" w:hAnsi="Century" w:cs="Times New Roman PSMT"/>
          <w:b/>
          <w:color w:val="000000"/>
          <w:sz w:val="28"/>
          <w:szCs w:val="28"/>
        </w:rPr>
        <w:t>П</w:t>
      </w:r>
      <w:proofErr w:type="spellStart"/>
      <w:r w:rsidRPr="000366BF">
        <w:rPr>
          <w:rFonts w:ascii="Century" w:eastAsia="Calibri" w:hAnsi="Century" w:cs="Times New Roman PSMT"/>
          <w:b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/>
          <w:color w:val="000000"/>
          <w:sz w:val="28"/>
          <w:szCs w:val="28"/>
          <w:lang w:val="ru-RU"/>
        </w:rPr>
        <w:t xml:space="preserve"> конкурсу на посаду директора </w:t>
      </w:r>
      <w:proofErr w:type="spellStart"/>
      <w:r w:rsidRPr="000366BF">
        <w:rPr>
          <w:rFonts w:ascii="Century" w:eastAsia="Calibri" w:hAnsi="Century" w:cs="Times New Roman PSMT"/>
          <w:b/>
          <w:color w:val="000000"/>
          <w:sz w:val="28"/>
          <w:szCs w:val="28"/>
          <w:lang w:val="ru-RU"/>
        </w:rPr>
        <w:t>комунальної</w:t>
      </w:r>
      <w:proofErr w:type="spellEnd"/>
      <w:r w:rsidRPr="000366BF">
        <w:rPr>
          <w:rFonts w:ascii="Century" w:eastAsia="Calibri" w:hAnsi="Century" w:cs="Times New Roman PSMT"/>
          <w:b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/>
          <w:sz w:val="28"/>
          <w:szCs w:val="28"/>
          <w:lang w:val="ru-RU"/>
        </w:rPr>
        <w:t>«</w:t>
      </w:r>
      <w:r w:rsidRPr="000366BF">
        <w:rPr>
          <w:rFonts w:ascii="Century" w:eastAsia="Calibri" w:hAnsi="Century" w:cs="Times New Roman PSMT"/>
          <w:b/>
          <w:sz w:val="28"/>
          <w:szCs w:val="28"/>
        </w:rPr>
        <w:t>Городоцький і</w:t>
      </w:r>
      <w:proofErr w:type="spellStart"/>
      <w:r w:rsidRPr="000366BF">
        <w:rPr>
          <w:rFonts w:ascii="Century" w:eastAsia="Calibri" w:hAnsi="Century" w:cs="Times New Roman PSMT"/>
          <w:b/>
          <w:sz w:val="28"/>
          <w:szCs w:val="28"/>
          <w:lang w:val="ru-RU"/>
        </w:rPr>
        <w:t>нклюзивно-ресурсний</w:t>
      </w:r>
      <w:proofErr w:type="spellEnd"/>
      <w:r w:rsidRPr="000366BF">
        <w:rPr>
          <w:rFonts w:ascii="Century" w:eastAsia="Calibri" w:hAnsi="Century" w:cs="Times New Roman PSMT"/>
          <w:b/>
          <w:sz w:val="28"/>
          <w:szCs w:val="28"/>
          <w:lang w:val="ru-RU"/>
        </w:rPr>
        <w:t xml:space="preserve"> центр</w:t>
      </w:r>
      <w:r w:rsidRPr="000366BF">
        <w:rPr>
          <w:rFonts w:ascii="Century" w:eastAsia="Calibri" w:hAnsi="Century" w:cs="Times New Roman PSMT"/>
          <w:b/>
          <w:sz w:val="28"/>
          <w:szCs w:val="28"/>
        </w:rPr>
        <w:t>»</w:t>
      </w:r>
      <w:r w:rsidRPr="000366BF">
        <w:rPr>
          <w:rFonts w:ascii="Century" w:eastAsia="Calibri" w:hAnsi="Century" w:cs="Times New Roman PSMT"/>
          <w:b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/>
          <w:sz w:val="28"/>
          <w:szCs w:val="28"/>
        </w:rPr>
        <w:t>Городоцької міської ради Львівської області</w:t>
      </w:r>
    </w:p>
    <w:p w14:paraId="60006C8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</w:p>
    <w:p w14:paraId="0B4FBAF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Це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Положення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визначає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механізм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 </w:t>
      </w:r>
      <w:proofErr w:type="gram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 посаду</w:t>
      </w:r>
      <w:proofErr w:type="gram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директора 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К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установи «</w:t>
      </w:r>
      <w:r w:rsidRPr="000366BF">
        <w:rPr>
          <w:rFonts w:ascii="Century" w:eastAsia="Calibri" w:hAnsi="Century" w:cs="Times New Roman PSMT"/>
          <w:sz w:val="28"/>
          <w:szCs w:val="28"/>
        </w:rPr>
        <w:t>Городоцький і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нклюзивно-ресурсний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центр</w:t>
      </w:r>
      <w:r w:rsidRPr="000366BF">
        <w:rPr>
          <w:rFonts w:ascii="Century" w:eastAsia="Calibri" w:hAnsi="Century" w:cs="Times New Roman PSMT"/>
          <w:sz w:val="28"/>
          <w:szCs w:val="28"/>
        </w:rPr>
        <w:t>»</w:t>
      </w:r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</w:p>
    <w:p w14:paraId="0CC3E28F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sz w:val="28"/>
          <w:szCs w:val="28"/>
        </w:rPr>
      </w:pPr>
      <w:r w:rsidRPr="000366BF">
        <w:rPr>
          <w:rFonts w:ascii="Century" w:eastAsia="Calibri" w:hAnsi="Century" w:cs="Times New Roman PSMT"/>
          <w:sz w:val="28"/>
          <w:szCs w:val="28"/>
        </w:rPr>
        <w:t>Городоцької міської ради Львівської області» (далі – ІРЦ).</w:t>
      </w:r>
    </w:p>
    <w:p w14:paraId="51D7391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2. Директор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-ресурсного центру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призначається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на посаду</w:t>
      </w:r>
      <w:proofErr w:type="gram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конкурсній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основі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засновником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або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уповноваженим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ним органом (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посадовою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особою) (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далі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- </w:t>
      </w:r>
      <w:r w:rsidRPr="000366BF">
        <w:rPr>
          <w:rFonts w:ascii="Century" w:eastAsia="Calibri" w:hAnsi="Century" w:cs="Times New Roman PSMT"/>
          <w:sz w:val="28"/>
          <w:szCs w:val="28"/>
        </w:rPr>
        <w:t>з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асновник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).</w:t>
      </w:r>
    </w:p>
    <w:p w14:paraId="48B67A47" w14:textId="77777777" w:rsidR="000366BF" w:rsidRPr="000366BF" w:rsidRDefault="000366BF" w:rsidP="000366BF">
      <w:pPr>
        <w:autoSpaceDE w:val="0"/>
        <w:autoSpaceDN w:val="0"/>
        <w:adjustRightInd w:val="0"/>
        <w:spacing w:after="0"/>
        <w:ind w:firstLine="851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На посаду директора ІРЦ призначається особа, яка має вищу освіту ступеня магістра за спеціальністю 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>«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Спеціальна</w:t>
      </w:r>
      <w:proofErr w:type="spellEnd"/>
      <w:r w:rsidRPr="000366BF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освіта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», </w:t>
      </w:r>
      <w:r w:rsidRPr="000366BF">
        <w:rPr>
          <w:rFonts w:ascii="Century" w:eastAsia="Calibri" w:hAnsi="Century" w:cs="Times New Roman"/>
          <w:sz w:val="28"/>
          <w:szCs w:val="28"/>
        </w:rPr>
        <w:t>(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>«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Корекційна</w:t>
      </w:r>
      <w:proofErr w:type="spellEnd"/>
      <w:r w:rsidRPr="000366BF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освіта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»,</w:t>
      </w:r>
      <w:r w:rsidRPr="000366BF">
        <w:rPr>
          <w:rFonts w:ascii="Century" w:eastAsia="Calibri" w:hAnsi="Century" w:cs="Times New Roman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>«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Дефектологія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»</w:t>
      </w:r>
      <w:r w:rsidRPr="000366BF">
        <w:rPr>
          <w:rFonts w:ascii="Century" w:eastAsia="Calibri" w:hAnsi="Century" w:cs="Times New Roman"/>
          <w:sz w:val="28"/>
          <w:szCs w:val="28"/>
        </w:rPr>
        <w:t xml:space="preserve">) або 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>«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Психологія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»</w:t>
      </w:r>
      <w:r w:rsidRPr="000366BF">
        <w:rPr>
          <w:rFonts w:ascii="Century" w:eastAsia="Calibri" w:hAnsi="Century" w:cs="Times New Roman"/>
          <w:sz w:val="28"/>
          <w:szCs w:val="28"/>
        </w:rPr>
        <w:t xml:space="preserve"> («Практична психологія») 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та стаж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роботи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менше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п’яти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років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фахом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1B7DDBD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3. Конкурс повинен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проводитися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дотриманням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принципів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:</w:t>
      </w:r>
    </w:p>
    <w:p w14:paraId="4667D67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законності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189A994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прозорості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7DF5EAD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забезпечення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рівного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доступу;</w:t>
      </w:r>
    </w:p>
    <w:p w14:paraId="5E3E211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недискримінації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1088BFE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доброчесності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693607F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надійності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відповідності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методів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оцінювання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58DD21F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4. Конкурс </w:t>
      </w:r>
      <w:proofErr w:type="gram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 посаду</w:t>
      </w:r>
      <w:proofErr w:type="gram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директора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-ресурсного центру проводиться при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його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утворенні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закінченні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строку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контракту з директором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або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прийнятті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рішення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припинення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розірвання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 контракту з директором.</w:t>
      </w:r>
    </w:p>
    <w:p w14:paraId="366BFAC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5. Конкурс проводиться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поетапно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:</w:t>
      </w:r>
    </w:p>
    <w:p w14:paraId="677FC70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прийняття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рішення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конкурсу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складу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2C026C1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оприлюднення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офіційних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засобах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масової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інформації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73F9C2C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прийом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осіб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бажають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взяти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участь у конкурсному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; </w:t>
      </w:r>
    </w:p>
    <w:p w14:paraId="4FB292B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попередній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розгляд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відповідність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встановленим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законодавством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10B2DCA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його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; </w:t>
      </w:r>
    </w:p>
    <w:p w14:paraId="38C6F32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її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436A801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lastRenderedPageBreak/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переможця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67C0242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оприлюднення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конкурсу.</w:t>
      </w:r>
    </w:p>
    <w:p w14:paraId="5136EDE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6. Конкур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с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оголошується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проводиться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засновником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4352016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7.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оприлюднюється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місцевих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засобах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масової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інформації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офіційному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веб-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сайті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засновника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наявності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веб-сайту)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пізніше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ніж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за один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місяць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 початку</w:t>
      </w:r>
      <w:proofErr w:type="gram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3C0B91C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8.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повинне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містити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:</w:t>
      </w:r>
    </w:p>
    <w:p w14:paraId="22E420D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найменування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і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місцезнаходження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-ресурсного центру;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найменування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посади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умови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оплати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праці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24CD802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найменування посади та умов праці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7AB9FEA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кваліфікаційні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вимоги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претендентів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 посаду</w:t>
      </w:r>
      <w:proofErr w:type="gram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далі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-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претенденти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);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перелік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необхідно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подати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участі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 конкурсному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та строк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їх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4C6C40F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дату,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місце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етапи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; </w:t>
      </w:r>
    </w:p>
    <w:p w14:paraId="7005F36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прізвище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ім’я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по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батькові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номер телефону та адресу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електронної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пошти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особи, яка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надає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додаткову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інформацію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2F580A9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оголошенні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міститися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додаткова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інформація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що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суперечить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законодавству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5F9C1275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9. Строк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участі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становити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менше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20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більше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30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календарних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днів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дня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оприлюднення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конкурсу.</w:t>
      </w:r>
    </w:p>
    <w:p w14:paraId="017D022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10. Особа, яка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виявила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бажання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взяти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участь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подає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особисто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або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поштою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)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такі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:</w:t>
      </w:r>
    </w:p>
    <w:p w14:paraId="33C8380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копію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паспорта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громадянина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2319742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письмову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заяву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участь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до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додається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резюме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довільній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формі</w:t>
      </w:r>
      <w:proofErr w:type="spellEnd"/>
      <w:proofErr w:type="gram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 ;</w:t>
      </w:r>
      <w:proofErr w:type="gramEnd"/>
    </w:p>
    <w:p w14:paraId="2289CFD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копію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трудової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книжки;</w:t>
      </w:r>
    </w:p>
    <w:p w14:paraId="1BF6B71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копію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копії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 документа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)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із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додатками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присвоєння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вченого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присудження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наукового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ступеня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62D9EE7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письмову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згоду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збір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обробку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персональних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даних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додаток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1).</w:t>
      </w:r>
    </w:p>
    <w:p w14:paraId="5D9E20E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Особа, яка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бажає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взяти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участь у конкурсному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має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додати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до заяви про участь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інші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непередбачені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оголошенні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конкурсу.</w:t>
      </w:r>
    </w:p>
    <w:p w14:paraId="16616C5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11.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Прийом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реєстрація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претендентів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здійснюється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засновником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. </w:t>
      </w:r>
    </w:p>
    <w:p w14:paraId="32868D2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12.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надсилання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поштою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датою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вважається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дата,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зазначена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поштовому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штемпелі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6EE16CC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13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. 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невідповідності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встановленим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претенденти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до конкурсного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допускаються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що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їм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повідомляється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засновником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5915F75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lastRenderedPageBreak/>
        <w:t xml:space="preserve">14.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після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закінчення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встановленого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строку,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розглядаються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повертаються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особам,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їх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подали.</w:t>
      </w:r>
    </w:p>
    <w:p w14:paraId="3ABD91C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15.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Усі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претенденти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своєчасно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подали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участі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повідомляються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засновником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прийняте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рішення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їх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кандидатур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пізніше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ніж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протягом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десяти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календарних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днів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дати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закінчення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строку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158D5CD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16.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засновником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та/або уповноваженим органом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утворюється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конкурсна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комісія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gram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 складу</w:t>
      </w:r>
      <w:proofErr w:type="gram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входить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менше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5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осіб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6B2FD27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До складу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також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входять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sz w:val="28"/>
          <w:szCs w:val="28"/>
        </w:rPr>
        <w:t xml:space="preserve">керівник гуманітарного </w:t>
      </w:r>
      <w:proofErr w:type="gramStart"/>
      <w:r w:rsidRPr="000366BF">
        <w:rPr>
          <w:rFonts w:ascii="Century" w:eastAsia="Calibri" w:hAnsi="Century" w:cs="Times New Roman PSMT"/>
          <w:sz w:val="28"/>
          <w:szCs w:val="28"/>
        </w:rPr>
        <w:t>управління</w:t>
      </w:r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міської</w:t>
      </w:r>
      <w:proofErr w:type="spellEnd"/>
      <w:proofErr w:type="gram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ради,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керівники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закладів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дошкільної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загальної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середньої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освіти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.</w:t>
      </w:r>
    </w:p>
    <w:p w14:paraId="24A9ECB5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До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участі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роботі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можуть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бути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залучені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директор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методисти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обласного ресурсного центру підтримки інклюзивної освіти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педагогічні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працівники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-ресурсного центру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працівники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закладів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охорони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здоров’я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закладів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установ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)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соціального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захисту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представники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громадськості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25EAAEB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17.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Конкурсна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комісія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є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повноважною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умови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присутності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її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засіданні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менше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двох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третин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її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складу.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Рішення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приймається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більшістю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голосів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присутніх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засіданні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373CE5C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18. Конкурс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передбачає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складання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кваліфікаційного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Кваліфікаційний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іспит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проводитися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напрямами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:</w:t>
      </w:r>
    </w:p>
    <w:p w14:paraId="36484B4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знання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законодавства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сфері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освітніми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потребами; </w:t>
      </w:r>
    </w:p>
    <w:p w14:paraId="0E7CB4E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знання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основ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спеціальної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педагогіки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613551D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знання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основ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управління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діяльністю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-ресурсного центру.</w:t>
      </w:r>
    </w:p>
    <w:p w14:paraId="5591A75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Орієнтовний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церелік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зазначений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додатку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2 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П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. </w:t>
      </w:r>
    </w:p>
    <w:p w14:paraId="4FCD35E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19.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Іспит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складається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6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 2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напрямами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визначеними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пункті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18 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П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Загальний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час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повинен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становити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більш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як 1 година 20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хвилин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0E98D5F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20.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рекомендується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використовувати</w:t>
      </w:r>
      <w:proofErr w:type="spellEnd"/>
    </w:p>
    <w:p w14:paraId="1854A39F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таку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систему: |</w:t>
      </w:r>
    </w:p>
    <w:p w14:paraId="0215C42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2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бали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виставляються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повному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обсязі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розкрили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суть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питання</w:t>
      </w:r>
      <w:proofErr w:type="spellEnd"/>
      <w:proofErr w:type="gram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 .</w:t>
      </w:r>
      <w:proofErr w:type="gramEnd"/>
    </w:p>
    <w:p w14:paraId="1813119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1 бал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виставляється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розкрили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фрагментарно;</w:t>
      </w:r>
    </w:p>
    <w:p w14:paraId="2E97A12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0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балів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виставляється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відповіли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0A0D71D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21. Члени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письмового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згідно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пунктом 20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цього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Положення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40D417F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lastRenderedPageBreak/>
        <w:t xml:space="preserve">22.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Кандидати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результатами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набрали 6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балів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допускаються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23A7818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23.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проводиться з метою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оцінки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досвіду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досягнень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компетенції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особистих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якостей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 та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посадових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обов’язків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6C20A6A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</w:p>
    <w:p w14:paraId="3BA63E9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Під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час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ставляться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запитання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політичних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поглядів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релігії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етнічного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походження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матеріального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становища,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соціального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походження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або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можуть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бути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розцінені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як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дискримінаційні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73BD073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Перелік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проводиться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конкурсною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комісією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згідно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умовами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конкурсу.</w:t>
      </w:r>
    </w:p>
    <w:p w14:paraId="35CBB92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24.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оцінювання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кожної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окремої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використовуватись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така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система:</w:t>
      </w:r>
    </w:p>
    <w:p w14:paraId="638BE3A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бали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08A9D55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1 бал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повною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мірою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76692EC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0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балів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3C33BA5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25.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здійснюється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кожним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членом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індивідуально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фіксується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відомості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3).</w:t>
      </w:r>
    </w:p>
    <w:p w14:paraId="2781859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26.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остаточних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здійснюється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 балах</w:t>
      </w:r>
      <w:proofErr w:type="gram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як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середнє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арифметичне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значення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індивідуальних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2EEE926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27.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Підсумковий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рейтинг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кандидатів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шляхом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середніх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проставлених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членами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зведеній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відомості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середніх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кожну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окрему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знання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законодавства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4).</w:t>
      </w:r>
    </w:p>
    <w:p w14:paraId="1172404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28. Сума таких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є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підсумковим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рейтингом кандидата,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допомогою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переможець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5).</w:t>
      </w:r>
    </w:p>
    <w:p w14:paraId="6718774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29.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Якщо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два і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більше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кандидатів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однаковий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загальний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рейтинг,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переможець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шляхом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відкритого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голосування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членів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після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обговорення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досвід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роботи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фахом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досягнення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професійній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діяльності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) таких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кандидатів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30A49AF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30.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Конкурсна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протягом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одного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робочого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дня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після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завершення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надає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претендентам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засновнику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висновок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35D9A3B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31. Кожен претендент може надати обґрунтовані заперечення щодо висновку конкурсної комісії до структурного підрозділу з питань діяльності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-ресурсних центрів </w:t>
      </w:r>
      <w:r w:rsidRPr="000366BF">
        <w:rPr>
          <w:rFonts w:ascii="Century" w:eastAsia="Calibri" w:hAnsi="Century" w:cs="Times New Roman"/>
          <w:sz w:val="28"/>
          <w:szCs w:val="28"/>
        </w:rPr>
        <w:t xml:space="preserve">Управління освіти і науки Чернігівської обласної державної </w:t>
      </w:r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адміністрації (далі - структурного </w:t>
      </w:r>
      <w:r w:rsidRPr="000366BF">
        <w:rPr>
          <w:rFonts w:ascii="Century" w:eastAsia="Calibri" w:hAnsi="Century" w:cs="Times New Roman"/>
          <w:color w:val="000000"/>
          <w:sz w:val="28"/>
          <w:szCs w:val="28"/>
        </w:rPr>
        <w:lastRenderedPageBreak/>
        <w:t xml:space="preserve">підрозділу з питань діяльності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>-ресурсних центрів), але не пізніше ніж через три робочі дні з дати його отримання.</w:t>
      </w:r>
    </w:p>
    <w:p w14:paraId="796B515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32.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Після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отримання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висновку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засновник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надсилає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до структурного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підрозділу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інклюзивно-ресурсних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центрів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погодження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претендента </w:t>
      </w:r>
      <w:proofErr w:type="gram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на посаду</w:t>
      </w:r>
      <w:proofErr w:type="gram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директора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-ресурсного центру. У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відповідності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освітнього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рівня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відповідного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стажу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роботи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претендента та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відсутності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заперечень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претендентів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структурний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підрозділ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інклюзивно-ресурсних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центрів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упродовж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10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днів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з моменту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отримання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висновку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погоджує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претендента.</w:t>
      </w:r>
    </w:p>
    <w:p w14:paraId="251D567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33.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Після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погодження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кандидатури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претендента,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засновник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укладає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з ним контракт з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дотриманням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вимог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працю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.</w:t>
      </w:r>
    </w:p>
    <w:p w14:paraId="718B12D5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34.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Конкурсний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відбір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визнається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таким,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що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відбувся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якщо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:</w:t>
      </w:r>
    </w:p>
    <w:p w14:paraId="7F5E5C0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відсутні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заяви про участь у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;</w:t>
      </w:r>
    </w:p>
    <w:p w14:paraId="61FD730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жоден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претендентів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пройшов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конкурсний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відбір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;</w:t>
      </w:r>
    </w:p>
    <w:p w14:paraId="533392F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Конкурсною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комісією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визначено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претендента.</w:t>
      </w:r>
    </w:p>
    <w:p w14:paraId="7C99CE0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35.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Якщо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конкурсний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відбір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відбувся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протягом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одного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місяця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оголошується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повторний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конкурс.</w:t>
      </w:r>
    </w:p>
    <w:p w14:paraId="338169D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36.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Результати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оприлюднюються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місцевих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засобах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масової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інформації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та на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офіційному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веб-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сайті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-ресурсного центру (у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наявності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веб-сайту) не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пізніше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ніж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через 45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днів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з дня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оприлюднення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конкурсу.</w:t>
      </w:r>
    </w:p>
    <w:p w14:paraId="06C51BDF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rPr>
          <w:rFonts w:ascii="Century" w:eastAsia="Calibri" w:hAnsi="Century" w:cs="Times New Roman"/>
          <w:sz w:val="28"/>
          <w:szCs w:val="28"/>
          <w:lang w:val="ru-RU"/>
        </w:rPr>
      </w:pPr>
    </w:p>
    <w:p w14:paraId="52CADC2E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4B6DA3F5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rPr>
          <w:rFonts w:ascii="Century" w:eastAsia="Calibri" w:hAnsi="Century" w:cs="Times New Roman"/>
          <w:sz w:val="28"/>
          <w:szCs w:val="28"/>
          <w:lang w:val="ru-RU"/>
        </w:rPr>
      </w:pPr>
    </w:p>
    <w:p w14:paraId="4837C046" w14:textId="77777777" w:rsidR="000366BF" w:rsidRPr="000366BF" w:rsidRDefault="000366BF" w:rsidP="000366BF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1DD82834" w14:textId="77777777" w:rsidR="000366BF" w:rsidRPr="000366BF" w:rsidRDefault="000366BF" w:rsidP="000366BF">
      <w:pPr>
        <w:spacing w:after="0" w:line="240" w:lineRule="auto"/>
        <w:ind w:left="4678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lastRenderedPageBreak/>
        <w:t xml:space="preserve">Додаток 1 </w:t>
      </w:r>
    </w:p>
    <w:p w14:paraId="4C3A326C" w14:textId="7D2D3B0E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678"/>
        <w:rPr>
          <w:rFonts w:ascii="Century" w:eastAsia="Calibri" w:hAnsi="Century" w:cs="Times New Roman PSMT"/>
          <w:bCs/>
          <w:sz w:val="28"/>
          <w:szCs w:val="28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посаду директора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к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«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Городоцький і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нклюзивно-ресурсний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центр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»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Городоцької міської ради Львівської області»</w:t>
      </w:r>
    </w:p>
    <w:p w14:paraId="6FAD3CBD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noProof/>
          <w:sz w:val="28"/>
          <w:szCs w:val="28"/>
          <w:lang w:eastAsia="uk-UA"/>
        </w:rPr>
        <w:drawing>
          <wp:inline distT="0" distB="0" distL="0" distR="0" wp14:anchorId="4E711BA9" wp14:editId="643EFB68">
            <wp:extent cx="6155336" cy="696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194" cy="696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000E4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6F2F09C2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2BAC023F" w14:textId="01666FAC" w:rsidR="000366BF" w:rsidRPr="000366BF" w:rsidRDefault="000366BF" w:rsidP="000366BF">
      <w:pPr>
        <w:spacing w:after="0" w:line="240" w:lineRule="auto"/>
        <w:ind w:left="4678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Додаток </w:t>
      </w:r>
      <w:r>
        <w:rPr>
          <w:rFonts w:ascii="Century" w:eastAsia="Times New Roman" w:hAnsi="Century" w:cs="Times New Roman"/>
          <w:bCs/>
          <w:sz w:val="28"/>
          <w:szCs w:val="28"/>
          <w:lang w:eastAsia="ru-RU"/>
        </w:rPr>
        <w:t>2</w:t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</w:t>
      </w:r>
    </w:p>
    <w:p w14:paraId="00DF085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678"/>
        <w:rPr>
          <w:rFonts w:ascii="Century" w:eastAsia="Calibri" w:hAnsi="Century" w:cs="Times New Roman PSMT"/>
          <w:bCs/>
          <w:sz w:val="28"/>
          <w:szCs w:val="28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посаду директора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к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«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Городоцький і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нклюзивно-ресурсний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центр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»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Городоцької міської ради Львівської області»</w:t>
      </w:r>
    </w:p>
    <w:p w14:paraId="1C66C02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3969"/>
        <w:rPr>
          <w:rFonts w:ascii="Century" w:eastAsia="Calibri" w:hAnsi="Century" w:cs="Times New Roman PSMT"/>
          <w:b/>
          <w:sz w:val="28"/>
          <w:szCs w:val="28"/>
        </w:rPr>
      </w:pPr>
    </w:p>
    <w:p w14:paraId="2CE65A7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entury" w:eastAsia="Calibri" w:hAnsi="Century" w:cs="Times New Roman PS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Орієнтовний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перелік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кваліфікаційного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на посаду</w:t>
      </w:r>
      <w:proofErr w:type="gram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директора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-ресурсного центру</w:t>
      </w:r>
    </w:p>
    <w:p w14:paraId="1C29F10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Міжнародне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законодавство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сфері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100FA8C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Право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освітніми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потребами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далі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- ООП)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 законах</w:t>
      </w:r>
      <w:proofErr w:type="gram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«Про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», «Про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загальну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середню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», «Про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дошкільну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».</w:t>
      </w:r>
    </w:p>
    <w:p w14:paraId="43CAA5F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Порядок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організації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загальноосвітніх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навчальних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закладах,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постановою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Кабінету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Міністрів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15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серпня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2011 р. № 872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змінами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504E067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Положення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інклюзивно-ресурсний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центр,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постановою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Кабінету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Міністрів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12 липня 2017 р. № 545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змінами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5C5AE83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Положення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ресурсний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центр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підтримки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постановою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Кабінету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Міністрів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22.08.2018 № 617.</w:t>
      </w:r>
    </w:p>
    <w:p w14:paraId="268C19F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Сутність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класифікація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психофізичного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67CC0BB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Причини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психофізичного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19EA4B2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інтелектуальними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(легкого,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помірного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тяжкого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ступенів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4C52626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із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затримкою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психічного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0F94C7B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опорно-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рухового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апарату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59BF160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слуху (глухих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зниженим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слухом).</w:t>
      </w:r>
    </w:p>
    <w:p w14:paraId="12BC836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сліпих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зниженим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зором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650ABC9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мовлення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(в т.ч.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дислексією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67F2F94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розладами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аутистичного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спектра.</w:t>
      </w:r>
    </w:p>
    <w:p w14:paraId="6F52DB2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Психолого-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педагогічна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допомога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дітям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емоційно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-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вольової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сфери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58AD913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lastRenderedPageBreak/>
        <w:t>Психолого-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педагогічний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супровід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складними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15A92AE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Загальна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характеристика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сучасної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системи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надання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послуг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освітніми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потребами</w:t>
      </w:r>
    </w:p>
    <w:p w14:paraId="15DE8DD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Організаційно-правовові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засади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здійснення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фінансово-господарської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діяльності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кадрового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забезпечення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-ресурсного центру.</w:t>
      </w:r>
    </w:p>
    <w:p w14:paraId="15F37ED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</w:p>
    <w:p w14:paraId="3955D7DF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</w:p>
    <w:p w14:paraId="2D4750B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</w:p>
    <w:p w14:paraId="23F059F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</w:p>
    <w:p w14:paraId="56B9331F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19EB21E7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val="ru-RU" w:eastAsia="ru-RU"/>
        </w:rPr>
      </w:pPr>
    </w:p>
    <w:p w14:paraId="6C805523" w14:textId="77777777" w:rsidR="000366BF" w:rsidRPr="000366BF" w:rsidRDefault="000366BF" w:rsidP="000366BF">
      <w:pPr>
        <w:rPr>
          <w:rFonts w:ascii="Century" w:eastAsia="Times New Roman" w:hAnsi="Century" w:cs="Times New Roman"/>
          <w:sz w:val="28"/>
          <w:szCs w:val="28"/>
          <w:lang w:val="ru-RU"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val="ru-RU" w:eastAsia="ru-RU"/>
        </w:rPr>
        <w:br w:type="page"/>
      </w:r>
    </w:p>
    <w:p w14:paraId="356F9E69" w14:textId="114B0455" w:rsidR="000366BF" w:rsidRPr="000366BF" w:rsidRDefault="000366BF" w:rsidP="000366BF">
      <w:pPr>
        <w:spacing w:after="0" w:line="240" w:lineRule="auto"/>
        <w:ind w:left="4678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Century" w:eastAsia="Times New Roman" w:hAnsi="Century" w:cs="Times New Roman"/>
          <w:bCs/>
          <w:sz w:val="28"/>
          <w:szCs w:val="28"/>
          <w:lang w:eastAsia="ru-RU"/>
        </w:rPr>
        <w:t>3</w:t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</w:t>
      </w:r>
    </w:p>
    <w:p w14:paraId="161D026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678"/>
        <w:rPr>
          <w:rFonts w:ascii="Century" w:eastAsia="Calibri" w:hAnsi="Century" w:cs="Times New Roman PSMT"/>
          <w:bCs/>
          <w:sz w:val="28"/>
          <w:szCs w:val="28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посаду директора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к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«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Городоцький і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нклюзивно-ресурсний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центр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»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Городоцької міської ради Львівської області»</w:t>
      </w:r>
    </w:p>
    <w:p w14:paraId="22433241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noProof/>
          <w:sz w:val="28"/>
          <w:szCs w:val="28"/>
          <w:lang w:eastAsia="ru-RU"/>
        </w:rPr>
      </w:pPr>
    </w:p>
    <w:p w14:paraId="06EBA25C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noProof/>
          <w:sz w:val="28"/>
          <w:szCs w:val="28"/>
          <w:lang w:eastAsia="ru-RU"/>
        </w:rPr>
      </w:pPr>
    </w:p>
    <w:p w14:paraId="18C0667C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noProof/>
          <w:sz w:val="28"/>
          <w:szCs w:val="28"/>
          <w:lang w:eastAsia="ru-RU"/>
        </w:rPr>
      </w:pPr>
    </w:p>
    <w:p w14:paraId="28286C54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noProof/>
          <w:sz w:val="28"/>
          <w:szCs w:val="28"/>
          <w:lang w:eastAsia="ru-RU"/>
        </w:rPr>
      </w:pPr>
    </w:p>
    <w:p w14:paraId="31D09EB8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noProof/>
          <w:sz w:val="28"/>
          <w:szCs w:val="28"/>
          <w:lang w:eastAsia="uk-UA"/>
        </w:rPr>
        <w:drawing>
          <wp:inline distT="0" distB="0" distL="0" distR="0" wp14:anchorId="5F3FBCE4" wp14:editId="2B3E5730">
            <wp:extent cx="6332220" cy="3462304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46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5C845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AC0C738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0A7AC79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B9084FC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024A8806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05104CE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3F321646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F8D582F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6C7CEE12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FC61111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3C897BA3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158FA7B" w14:textId="77777777" w:rsidR="000366BF" w:rsidRPr="000366BF" w:rsidRDefault="000366BF" w:rsidP="000366BF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4D8DE121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5F1F90A" w14:textId="77954157" w:rsidR="000366BF" w:rsidRPr="000366BF" w:rsidRDefault="000366BF" w:rsidP="000366BF">
      <w:pPr>
        <w:spacing w:after="0" w:line="240" w:lineRule="auto"/>
        <w:ind w:left="4678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Додаток </w:t>
      </w:r>
      <w:r>
        <w:rPr>
          <w:rFonts w:ascii="Century" w:eastAsia="Times New Roman" w:hAnsi="Century" w:cs="Times New Roman"/>
          <w:bCs/>
          <w:sz w:val="28"/>
          <w:szCs w:val="28"/>
          <w:lang w:eastAsia="ru-RU"/>
        </w:rPr>
        <w:t>4</w:t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</w:t>
      </w:r>
    </w:p>
    <w:p w14:paraId="2EEBA50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678"/>
        <w:rPr>
          <w:rFonts w:ascii="Century" w:eastAsia="Calibri" w:hAnsi="Century" w:cs="Times New Roman PSMT"/>
          <w:bCs/>
          <w:sz w:val="28"/>
          <w:szCs w:val="28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посаду директора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к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«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Городоцький і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нклюзивно-ресурсний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центр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»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Городоцької міської ради Львівської області»</w:t>
      </w:r>
    </w:p>
    <w:p w14:paraId="71E8407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3828"/>
        <w:rPr>
          <w:rFonts w:ascii="Century" w:eastAsia="Calibri" w:hAnsi="Century" w:cs="Times New Roman PSMT"/>
          <w:b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b/>
          <w:color w:val="000000"/>
          <w:sz w:val="28"/>
          <w:szCs w:val="28"/>
        </w:rPr>
        <w:t xml:space="preserve"> </w:t>
      </w:r>
    </w:p>
    <w:p w14:paraId="75FE45FC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36CFC145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noProof/>
          <w:sz w:val="28"/>
          <w:szCs w:val="28"/>
          <w:lang w:eastAsia="uk-UA"/>
        </w:rPr>
        <w:drawing>
          <wp:inline distT="0" distB="0" distL="0" distR="0" wp14:anchorId="11A3968B" wp14:editId="4BD31E9F">
            <wp:extent cx="6332220" cy="31446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1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63D1F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AD3ABEC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35775886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3E8BD3B6" w14:textId="77777777" w:rsidR="000366BF" w:rsidRPr="000366BF" w:rsidRDefault="000366BF" w:rsidP="000366BF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33F88BD6" w14:textId="17ECD68A" w:rsidR="000366BF" w:rsidRPr="000366BF" w:rsidRDefault="000366BF" w:rsidP="000366BF">
      <w:pPr>
        <w:spacing w:after="0" w:line="240" w:lineRule="auto"/>
        <w:ind w:left="4678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Century" w:eastAsia="Times New Roman" w:hAnsi="Century" w:cs="Times New Roman"/>
          <w:bCs/>
          <w:sz w:val="28"/>
          <w:szCs w:val="28"/>
          <w:lang w:eastAsia="ru-RU"/>
        </w:rPr>
        <w:t>5</w:t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</w:t>
      </w:r>
    </w:p>
    <w:p w14:paraId="6119538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678"/>
        <w:rPr>
          <w:rFonts w:ascii="Century" w:eastAsia="Calibri" w:hAnsi="Century" w:cs="Times New Roman PSMT"/>
          <w:bCs/>
          <w:sz w:val="28"/>
          <w:szCs w:val="28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посаду директора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к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«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Городоцький і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нклюзивно-ресурсний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центр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»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>Городоцької міської ради Львівської області»</w:t>
      </w:r>
    </w:p>
    <w:p w14:paraId="0489347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3969"/>
        <w:rPr>
          <w:rFonts w:ascii="Century" w:eastAsia="Calibri" w:hAnsi="Century" w:cs="Times New Roman PSMT"/>
          <w:b/>
          <w:color w:val="000000"/>
          <w:sz w:val="28"/>
          <w:szCs w:val="28"/>
        </w:rPr>
      </w:pPr>
    </w:p>
    <w:p w14:paraId="1EAE95C5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noProof/>
          <w:sz w:val="28"/>
          <w:szCs w:val="28"/>
          <w:lang w:eastAsia="uk-UA"/>
        </w:rPr>
        <w:drawing>
          <wp:inline distT="0" distB="0" distL="0" distR="0" wp14:anchorId="7D4AA894" wp14:editId="34322868">
            <wp:extent cx="6332220" cy="256211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562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4668F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65CF3412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90D7240" w14:textId="77777777" w:rsidR="000366BF" w:rsidRPr="000366BF" w:rsidRDefault="000366BF" w:rsidP="000366BF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73E4E7AD" w14:textId="77777777" w:rsidR="000366BF" w:rsidRPr="000366BF" w:rsidRDefault="000366BF" w:rsidP="000366BF">
      <w:pPr>
        <w:spacing w:after="0" w:line="240" w:lineRule="auto"/>
        <w:ind w:left="5387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lastRenderedPageBreak/>
        <w:t>ЗАТВЕРДЖЕНО</w:t>
      </w:r>
    </w:p>
    <w:p w14:paraId="2F98BD4D" w14:textId="77777777" w:rsidR="000366BF" w:rsidRPr="000366BF" w:rsidRDefault="000366BF" w:rsidP="000366BF">
      <w:pPr>
        <w:spacing w:after="0" w:line="240" w:lineRule="auto"/>
        <w:ind w:left="5387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t>Рішення сесії Городоцької міської ради</w:t>
      </w:r>
    </w:p>
    <w:p w14:paraId="11A30AB8" w14:textId="545C3118" w:rsidR="000366BF" w:rsidRPr="000366BF" w:rsidRDefault="000366BF" w:rsidP="000366BF">
      <w:pPr>
        <w:spacing w:after="0" w:line="240" w:lineRule="auto"/>
        <w:ind w:left="5387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t xml:space="preserve">25.03.2021 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772</w:t>
      </w:r>
    </w:p>
    <w:p w14:paraId="36DEDCDB" w14:textId="77777777" w:rsidR="000366BF" w:rsidRPr="000366BF" w:rsidRDefault="000366BF" w:rsidP="000366BF">
      <w:pPr>
        <w:spacing w:after="0" w:line="240" w:lineRule="auto"/>
        <w:ind w:left="4956"/>
        <w:jc w:val="center"/>
        <w:rPr>
          <w:rFonts w:ascii="Century" w:eastAsia="Calibri" w:hAnsi="Century" w:cs="Times New Roman"/>
          <w:sz w:val="28"/>
          <w:szCs w:val="28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    </w:t>
      </w:r>
    </w:p>
    <w:p w14:paraId="1ECB974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center"/>
        <w:rPr>
          <w:rFonts w:ascii="Century" w:eastAsia="Calibri" w:hAnsi="Century" w:cs="Times New Roman PSMT"/>
          <w:b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b/>
          <w:color w:val="000000"/>
          <w:sz w:val="28"/>
          <w:szCs w:val="28"/>
        </w:rPr>
        <w:t xml:space="preserve">Положення про проведення конкурсу на посади педагогічних працівників комунальної установи </w:t>
      </w:r>
      <w:r w:rsidRPr="000366BF">
        <w:rPr>
          <w:rFonts w:ascii="Century" w:eastAsia="Calibri" w:hAnsi="Century" w:cs="Times New Roman PSMT"/>
          <w:b/>
          <w:sz w:val="28"/>
          <w:szCs w:val="28"/>
        </w:rPr>
        <w:t xml:space="preserve">«Городоцький </w:t>
      </w:r>
      <w:proofErr w:type="spellStart"/>
      <w:r w:rsidRPr="000366BF">
        <w:rPr>
          <w:rFonts w:ascii="Century" w:eastAsia="Calibri" w:hAnsi="Century" w:cs="Times New Roman PSMT"/>
          <w:b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b/>
          <w:sz w:val="28"/>
          <w:szCs w:val="28"/>
        </w:rPr>
        <w:t>-ресурсний центр» Городоцької міської ради Львівської області»</w:t>
      </w:r>
    </w:p>
    <w:p w14:paraId="037635F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</w:p>
    <w:p w14:paraId="6901E62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1. Це Положення визначає механізм проведення конкурсу на посади педагогічних працівників комунальної установи </w:t>
      </w:r>
      <w:r w:rsidRPr="000366BF">
        <w:rPr>
          <w:rFonts w:ascii="Century" w:eastAsia="Calibri" w:hAnsi="Century" w:cs="Times New Roman PSMT"/>
          <w:sz w:val="28"/>
          <w:szCs w:val="28"/>
        </w:rPr>
        <w:t xml:space="preserve">«Городоцький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</w:rPr>
        <w:t xml:space="preserve">-ресурсний центр» Городоцької міської ради Львівської області» (далі –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</w:rPr>
        <w:t>-ресурсний центр).</w:t>
      </w:r>
    </w:p>
    <w:p w14:paraId="08E8403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2.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Педагогічні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працівники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-ресурсного центру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призначаються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на посади директором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-ресурсного центру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конкурсній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основі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50F3443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3. Конкурс проводиться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дотриманням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принципів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: </w:t>
      </w:r>
    </w:p>
    <w:p w14:paraId="1F8D80A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 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законності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128C30E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прозорості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273CB8E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забезпечення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рівного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доступу;</w:t>
      </w:r>
    </w:p>
    <w:p w14:paraId="5F8F3FF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 недискримінації;</w:t>
      </w:r>
    </w:p>
    <w:p w14:paraId="1596388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доброчесності;</w:t>
      </w:r>
    </w:p>
    <w:p w14:paraId="3F0383A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надійності та відповідності методів оцінювання.</w:t>
      </w:r>
    </w:p>
    <w:p w14:paraId="04DEC47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4. Конкурс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оголошується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та проводиться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засновником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-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ресус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</w:rPr>
        <w:t>у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рного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центру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або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уповноваженим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ним органом (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посадовою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особою) (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далі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 xml:space="preserve"> - </w:t>
      </w:r>
      <w:proofErr w:type="spellStart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засновник</w:t>
      </w:r>
      <w:proofErr w:type="spellEnd"/>
      <w:r w:rsidRPr="000366BF">
        <w:rPr>
          <w:rFonts w:ascii="Century" w:eastAsia="Calibri" w:hAnsi="Century" w:cs="Times New Roman PSMT"/>
          <w:sz w:val="28"/>
          <w:szCs w:val="28"/>
          <w:lang w:val="ru-RU"/>
        </w:rPr>
        <w:t>).</w:t>
      </w:r>
    </w:p>
    <w:p w14:paraId="7123A31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5. Конкурс проводиться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поетапно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:</w:t>
      </w:r>
    </w:p>
    <w:p w14:paraId="7F3429A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прийняття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рішення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складу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0F2EE16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оприлюднення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офіційних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засобах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масової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інформації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відповідної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адміністративно-територіальної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одиниці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14892DD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прийом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осіб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бажають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взяти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участь у конкурсному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6DB1592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попередній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розгляд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поданих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відповідність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встановленим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законодавством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;</w:t>
      </w:r>
    </w:p>
    <w:p w14:paraId="47B59C75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 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його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;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її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;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переможця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;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оприлюднення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конкурсу.</w:t>
      </w:r>
    </w:p>
    <w:p w14:paraId="1D40216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6. Для проведення конкурсу уповноваженим органом управління  утворюється конкурсна комісія (далі – Комісія), до складу якої входить не менше 5 осіб, зокрема</w:t>
      </w: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:</w:t>
      </w:r>
    </w:p>
    <w:p w14:paraId="404D36C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    </w:t>
      </w: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д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>иректор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 ІРЦ (голова Комісії)</w:t>
      </w: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;</w:t>
      </w:r>
    </w:p>
    <w:p w14:paraId="6D3BD83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color w:val="000000"/>
          <w:sz w:val="28"/>
          <w:szCs w:val="28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</w:rPr>
        <w:lastRenderedPageBreak/>
        <w:t xml:space="preserve">    представник  уповноваженого органу управління</w:t>
      </w: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;</w:t>
      </w:r>
    </w:p>
    <w:p w14:paraId="2BE1D6D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    керівники закладів дошкільної, загальної середньої освіти</w:t>
      </w: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;</w:t>
      </w:r>
    </w:p>
    <w:p w14:paraId="11FB1C6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color w:val="000000"/>
          <w:sz w:val="28"/>
          <w:szCs w:val="28"/>
        </w:rPr>
      </w:pP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До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участ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>і</w:t>
      </w: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роботі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можуть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бути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залучені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методисти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 обласного</w:t>
      </w:r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центру </w:t>
      </w:r>
      <w:proofErr w:type="spellStart"/>
      <w:proofErr w:type="gramStart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>підтримки</w:t>
      </w:r>
      <w:proofErr w:type="spellEnd"/>
      <w:r w:rsidRPr="000366BF">
        <w:rPr>
          <w:rFonts w:ascii="Century" w:eastAsia="Calibri" w:hAnsi="Century" w:cs="Times New Roman"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 інклюзивної</w:t>
      </w:r>
      <w:proofErr w:type="gramEnd"/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 освіти, представники громадськості.</w:t>
      </w:r>
    </w:p>
    <w:p w14:paraId="697DFE7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0366BF">
        <w:rPr>
          <w:rFonts w:ascii="Century" w:eastAsia="Calibri" w:hAnsi="Century" w:cs="Times New Roman"/>
          <w:sz w:val="28"/>
          <w:szCs w:val="28"/>
        </w:rPr>
        <w:t>7. Конкурсна комісія є повноважною за умови присутності на її засіданні не менше двох третин від її затвердженого складу. Рішення конкурсної комісії приймається більшістю голосів, присутніх на засіданні.</w:t>
      </w:r>
    </w:p>
    <w:p w14:paraId="219769D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 PSMT"/>
          <w:color w:val="000000"/>
          <w:sz w:val="28"/>
          <w:szCs w:val="28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8. Оголошення про проведення конкурсу оприлюднюється в місцевих засобах масової інформації та на офіційному веб-сайті 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</w:rPr>
        <w:t xml:space="preserve">- </w:t>
      </w:r>
      <w:r w:rsidRPr="000366BF">
        <w:rPr>
          <w:rFonts w:ascii="Century" w:eastAsia="Calibri" w:hAnsi="Century" w:cs="Times New Roman"/>
          <w:sz w:val="28"/>
          <w:szCs w:val="28"/>
        </w:rPr>
        <w:t>ресурсного центру (у разі наявності веб-сайту) не пізніше ніж за один місяць до початку проведення конкурсного відбору.</w:t>
      </w:r>
    </w:p>
    <w:p w14:paraId="48C4B58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9.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повинне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містити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: </w:t>
      </w:r>
    </w:p>
    <w:p w14:paraId="3D73B92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найменування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і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місцезнаходження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-ресурсного центр; </w:t>
      </w:r>
    </w:p>
    <w:p w14:paraId="1B92FC3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найменування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посади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умови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оплати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праці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70E284C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кваліфікаційні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претендентів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 посаду</w:t>
      </w:r>
      <w:proofErr w:type="gram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далі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-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претенденти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); </w:t>
      </w:r>
    </w:p>
    <w:p w14:paraId="3D0D768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перелік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необхідно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подати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участі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 конкурсному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gram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та </w:t>
      </w:r>
      <w:r w:rsidRPr="000366BF">
        <w:rPr>
          <w:rFonts w:ascii="Century" w:eastAsia="Calibri" w:hAnsi="Century" w:cs="Times New Roman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>строк</w:t>
      </w:r>
      <w:proofErr w:type="gram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їх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подання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4887F80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  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дату,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місце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етапи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; </w:t>
      </w:r>
    </w:p>
    <w:p w14:paraId="2342CAC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прізвище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ім’я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по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батькові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номер телефону та адресу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електронної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пошти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особи, </w:t>
      </w:r>
      <w:r w:rsidRPr="000366BF">
        <w:rPr>
          <w:rFonts w:ascii="Century" w:eastAsia="Calibri" w:hAnsi="Century" w:cs="Times New Roman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яка</w:t>
      </w:r>
      <w:proofErr w:type="gram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надає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додаткову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інформацію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5469406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</w:rPr>
        <w:t xml:space="preserve">   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оголошенні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міститися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додаткова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інформація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суперечить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законодавству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64D7A32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10. Строк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подання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участі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становити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менше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20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більше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"/>
          <w:sz w:val="28"/>
          <w:szCs w:val="28"/>
        </w:rPr>
        <w:t>30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календарних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днів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дня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оприлюднення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конкурсу.</w:t>
      </w:r>
    </w:p>
    <w:p w14:paraId="3F9AE7CF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11. Особа, яка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виявила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бажання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взяти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участь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подає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особисто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або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поштою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)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такі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:</w:t>
      </w:r>
    </w:p>
    <w:p w14:paraId="34BBC57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копію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паспорта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громадянина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22935B3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письмову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заяву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участь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резюме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довільній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формі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0A1E556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копію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трудової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книжки;</w:t>
      </w:r>
    </w:p>
    <w:p w14:paraId="48BEE16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копію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копії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) документа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)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із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додатками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присвоєння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вченого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присудження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наукового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ступеня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5DDAF55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письмову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згоду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збір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обробку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персональних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даних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1).</w:t>
      </w:r>
    </w:p>
    <w:p w14:paraId="340366F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Особа, яка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бажає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взяти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участь у конкурсному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має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право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заяви про участь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інші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непередбачені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оголошенні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конкурсу.</w:t>
      </w:r>
    </w:p>
    <w:p w14:paraId="019219CE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>12</w:t>
      </w:r>
      <w:r w:rsidRPr="000366BF">
        <w:rPr>
          <w:rFonts w:ascii="Century" w:eastAsia="Calibri" w:hAnsi="Century" w:cs="Times New Roman"/>
          <w:sz w:val="28"/>
          <w:szCs w:val="28"/>
        </w:rPr>
        <w:t>.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Прийом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реєстрація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претендентів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здійснюється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директором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</w:rPr>
        <w:t>-ресурсного центру</w:t>
      </w:r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5CF4A1E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lastRenderedPageBreak/>
        <w:t xml:space="preserve">13.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надсилання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поштою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датою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подання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вважається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дата,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зазначена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поштовому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штемпелі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2FF4830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14.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невідповідності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поданих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встановленим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претенденти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конкурсного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допускаються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їм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повідомляється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директором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-ресурсного центру.</w:t>
      </w:r>
    </w:p>
    <w:p w14:paraId="52543E0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>15.</w:t>
      </w:r>
      <w:r w:rsidRPr="000366BF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подані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після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закінчення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встановленого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строку,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розглядаються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повертаються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особам,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їх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подали.</w:t>
      </w:r>
    </w:p>
    <w:p w14:paraId="04DC3DC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16.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Усі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претенденти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своєчасно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подали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участі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повідомляються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засновником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прийняте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рішення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їх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кандидатур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пізніше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ніж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протягом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десяти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календарних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днів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закінчення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строку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подання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документів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103ACDB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17. Конкурс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передбачає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складання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кваліфікаційного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Кваліфікаційний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педагогічних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працівників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- ресурсного центру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проводитися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напрямами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:</w:t>
      </w:r>
    </w:p>
    <w:p w14:paraId="3AF2B7D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знання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законодавства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сфері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освіти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особливими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освітніми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потребами;</w:t>
      </w:r>
    </w:p>
    <w:p w14:paraId="0C830B6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знання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основ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спеціальної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педагогіки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1A58F13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Орієнтовний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перелік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зазначений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додатку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2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Примірного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положення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6129B3E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18.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складається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6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по 3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напрямами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визначеними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пункті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17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Положення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Загальний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час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повинен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становити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більш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як 1 година 20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хвилин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17E85DBF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19.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рекомендується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використовувати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таку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систему:</w:t>
      </w:r>
    </w:p>
    <w:p w14:paraId="4861294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 2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бали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повному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обсязі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розкрили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суть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527947CF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 1 бал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розкрили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фрагментарно;</w:t>
      </w:r>
    </w:p>
    <w:p w14:paraId="11C4A0D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 0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балів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відповіли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3F5A833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20. Члени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письмового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згідно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пунктом 19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цього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Положення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0E68902D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21.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Кандидати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результатами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набрали 6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балів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допускаються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5C6FD4D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22.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проводиться з метою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оцінки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досвіду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досягнень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компетенції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особистих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якостей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 та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посадових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обов’язків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4945AC7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Під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час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ставляться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запитання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політичних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поглядів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релігії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етнічного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походження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матеріального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становища,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соціального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походження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або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можуть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бути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розцінені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як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дискримінаційні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10F692C6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lastRenderedPageBreak/>
        <w:t xml:space="preserve">     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Перелік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проводиться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конкурсною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комісією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згідно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умовами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конкурсу.</w:t>
      </w:r>
    </w:p>
    <w:p w14:paraId="5E69703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23. Для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оцінювання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кожної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окремої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використовуватись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така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система:</w:t>
      </w:r>
    </w:p>
    <w:p w14:paraId="0E0320B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2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бали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вимозі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2909BB95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1 бал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повною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мірою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вимозі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;</w:t>
      </w:r>
    </w:p>
    <w:p w14:paraId="756E0D15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  0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балів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виставляється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кандидатам,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вимогам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19F8C32F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24.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здійснюється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кожним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членом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індивідуально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фіксується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відомості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3).</w:t>
      </w:r>
    </w:p>
    <w:p w14:paraId="7764B2E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25.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остаточних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здійснюється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 балах</w:t>
      </w:r>
      <w:proofErr w:type="gram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як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середнє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арифметичне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значення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індивідуальних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6D30E13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26.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Підсумковий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рейтинг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кандидатів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шляхом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середніх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проставлених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членами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зведеній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відомості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середніх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кожну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окрему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знання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законодавства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4).</w:t>
      </w:r>
    </w:p>
    <w:p w14:paraId="073C36E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27. Сума таких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оцінок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є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підсумковим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рейтингом кандидата,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допомогою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переможець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додаток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5).</w:t>
      </w:r>
    </w:p>
    <w:p w14:paraId="2C11DEA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28.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Якщо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два і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більше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кандидатів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мають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однаковий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загальний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рейтинг,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переможець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шляхом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відкритого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голосування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членів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після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обговорення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компетентності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досвід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роботи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фахом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досягнення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професійній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діяльності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) таких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кандидатів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44979E1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29.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протягом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одного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робочого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дня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після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завершення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співбесіди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надає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претендентам та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засновнику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висновок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0799722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30.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Кожен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претендент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може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надати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обґрунтовані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заперечення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щодо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висновку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структурного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підрозділу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діяльності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інклюзивно-ресурсних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центр</w:t>
      </w:r>
      <w:proofErr w:type="spellStart"/>
      <w:r w:rsidRPr="000366BF">
        <w:rPr>
          <w:rFonts w:ascii="Century" w:eastAsia="Calibri" w:hAnsi="Century" w:cs="Times New Roman"/>
          <w:sz w:val="28"/>
          <w:szCs w:val="28"/>
        </w:rPr>
        <w:t>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</w:rPr>
        <w:t xml:space="preserve"> обласних державних </w:t>
      </w:r>
      <w:proofErr w:type="gramStart"/>
      <w:r w:rsidRPr="000366BF">
        <w:rPr>
          <w:rFonts w:ascii="Century" w:eastAsia="Calibri" w:hAnsi="Century" w:cs="Times New Roman"/>
          <w:sz w:val="28"/>
          <w:szCs w:val="28"/>
        </w:rPr>
        <w:t xml:space="preserve">адміністрацій </w:t>
      </w:r>
      <w:r w:rsidRPr="000366BF">
        <w:rPr>
          <w:rFonts w:ascii="Century" w:eastAsia="Calibri" w:hAnsi="Century" w:cs="Times New Roman"/>
          <w:color w:val="000000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"/>
          <w:sz w:val="28"/>
          <w:szCs w:val="28"/>
        </w:rPr>
        <w:t>не</w:t>
      </w:r>
      <w:proofErr w:type="gramEnd"/>
      <w:r w:rsidRPr="000366BF">
        <w:rPr>
          <w:rFonts w:ascii="Century" w:eastAsia="Calibri" w:hAnsi="Century" w:cs="Times New Roman"/>
          <w:sz w:val="28"/>
          <w:szCs w:val="28"/>
        </w:rPr>
        <w:t xml:space="preserve"> пізніше ніж через три робочих дні з дати його отримання.</w:t>
      </w:r>
    </w:p>
    <w:p w14:paraId="24BD6E8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31. За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умови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відсутності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заперечень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інших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претендентів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директор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-ресурсного центру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призначає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gram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 посаду</w:t>
      </w:r>
      <w:proofErr w:type="gram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педагогічних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працівників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відповідно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до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вимог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законодавства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працю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>.</w:t>
      </w:r>
    </w:p>
    <w:p w14:paraId="12451C0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32.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відбір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таким,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що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відбувся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коли: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відсутні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заяви про участь у конкурсному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;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жоден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претендентів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пройшов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; конкурсною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комісією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визначено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претендента.</w:t>
      </w:r>
    </w:p>
    <w:p w14:paraId="00506E1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33.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Якщо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конкурсний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відбір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відбувся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протягом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одного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місяця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оголошується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повторний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конкурс.</w:t>
      </w:r>
    </w:p>
    <w:p w14:paraId="289B46E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34.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Результати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конкурсного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відбору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оприлюднюються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місцевих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засобах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масової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інформації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та на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офіційному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веб-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сайті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засновника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lastRenderedPageBreak/>
        <w:t>інклюзивно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-ресурсного центру (у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разі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наявності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веб-сайту) не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пізніше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ніж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через 45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днів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з дня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оприлюднення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оголошення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"/>
          <w:sz w:val="28"/>
          <w:szCs w:val="28"/>
          <w:lang w:val="ru-RU"/>
        </w:rPr>
        <w:t xml:space="preserve"> конкурсу.</w:t>
      </w:r>
    </w:p>
    <w:p w14:paraId="67FB3B9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rPr>
          <w:rFonts w:ascii="Century" w:eastAsia="Calibri" w:hAnsi="Century" w:cs="Times New Roman"/>
          <w:sz w:val="28"/>
          <w:szCs w:val="28"/>
          <w:lang w:val="ru-RU"/>
        </w:rPr>
      </w:pPr>
    </w:p>
    <w:p w14:paraId="2C2A293C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687CB5AA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135236EB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54118806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F9C1FED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6381A774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0001FD9D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676B15CC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123021EF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5B928199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1E82B821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17DE92E5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50B62AEA" w14:textId="77777777" w:rsidR="000366BF" w:rsidRPr="000366BF" w:rsidRDefault="000366BF" w:rsidP="000366BF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77993709" w14:textId="77777777" w:rsidR="000366BF" w:rsidRPr="000366BF" w:rsidRDefault="000366BF" w:rsidP="000366BF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4BE140EA" w14:textId="77777777" w:rsidR="000366BF" w:rsidRPr="000366BF" w:rsidRDefault="000366BF" w:rsidP="000366BF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1B843989" w14:textId="77777777" w:rsidR="000366BF" w:rsidRPr="000366BF" w:rsidRDefault="000366BF" w:rsidP="000366BF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A9FFF28" w14:textId="77777777" w:rsidR="000366BF" w:rsidRPr="000366BF" w:rsidRDefault="000366BF" w:rsidP="000366BF">
      <w:pPr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sz w:val="28"/>
          <w:szCs w:val="28"/>
          <w:lang w:eastAsia="ru-RU"/>
        </w:rPr>
        <w:br w:type="page"/>
      </w:r>
    </w:p>
    <w:p w14:paraId="270C78D3" w14:textId="6FD44433" w:rsidR="000366BF" w:rsidRPr="000366BF" w:rsidRDefault="000366BF" w:rsidP="000366BF">
      <w:pPr>
        <w:spacing w:after="0" w:line="240" w:lineRule="auto"/>
        <w:ind w:left="4820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lastRenderedPageBreak/>
        <w:t xml:space="preserve">Додаток 1 </w:t>
      </w:r>
    </w:p>
    <w:p w14:paraId="292BA5DD" w14:textId="0E82E453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820"/>
        <w:rPr>
          <w:rFonts w:ascii="Century" w:eastAsia="Calibri" w:hAnsi="Century" w:cs="Times New Roman PSMT"/>
          <w:bCs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и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педагогічних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працівниківк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«Городоцький 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-ресурсний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цен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тр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» </w:t>
      </w:r>
    </w:p>
    <w:p w14:paraId="0A86CCE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rPr>
          <w:rFonts w:ascii="Century" w:eastAsia="Calibri" w:hAnsi="Century" w:cs="Times New Roman PSMT"/>
          <w:b/>
          <w:sz w:val="28"/>
          <w:szCs w:val="28"/>
        </w:rPr>
      </w:pPr>
      <w:r w:rsidRPr="000366BF">
        <w:rPr>
          <w:rFonts w:ascii="Century" w:eastAsia="Calibri" w:hAnsi="Century" w:cs="Times New Roman PSMT"/>
          <w:noProof/>
          <w:color w:val="000000"/>
          <w:sz w:val="28"/>
          <w:szCs w:val="28"/>
          <w:lang w:eastAsia="uk-UA"/>
        </w:rPr>
        <w:drawing>
          <wp:inline distT="0" distB="0" distL="0" distR="0" wp14:anchorId="0344F454" wp14:editId="075DE621">
            <wp:extent cx="6238875" cy="705721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464" cy="705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E930D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285E0CD3" w14:textId="1E3675D3" w:rsidR="000366BF" w:rsidRPr="000366BF" w:rsidRDefault="000366BF" w:rsidP="000366BF">
      <w:pPr>
        <w:spacing w:after="0" w:line="240" w:lineRule="auto"/>
        <w:ind w:left="4820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Century" w:eastAsia="Times New Roman" w:hAnsi="Century" w:cs="Times New Roman"/>
          <w:bCs/>
          <w:sz w:val="28"/>
          <w:szCs w:val="28"/>
          <w:lang w:eastAsia="ru-RU"/>
        </w:rPr>
        <w:t>2</w:t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</w:t>
      </w:r>
    </w:p>
    <w:p w14:paraId="3B1ECAFA" w14:textId="2A52E4BD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820"/>
        <w:rPr>
          <w:rFonts w:ascii="Century" w:eastAsia="Calibri" w:hAnsi="Century" w:cs="Times New Roman PSMT"/>
          <w:bCs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и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педагогічних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працівниківк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«Городоцький 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-ресурсний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цен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тр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» </w:t>
      </w:r>
    </w:p>
    <w:p w14:paraId="1D655A5A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entury" w:eastAsia="Calibri" w:hAnsi="Century" w:cs="Times New Roman PS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Орієнтовний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перелік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питань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кваліфікаційного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іспиту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на посади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педагогічних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працівників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інклюзивно</w:t>
      </w:r>
      <w:proofErr w:type="spellEnd"/>
      <w:r w:rsidRPr="000366BF">
        <w:rPr>
          <w:rFonts w:ascii="Century" w:eastAsia="Calibri" w:hAnsi="Century" w:cs="Times New Roman PS"/>
          <w:b/>
          <w:bCs/>
          <w:color w:val="000000"/>
          <w:sz w:val="28"/>
          <w:szCs w:val="28"/>
          <w:lang w:val="ru-RU"/>
        </w:rPr>
        <w:t>-ресурсного центру</w:t>
      </w:r>
    </w:p>
    <w:p w14:paraId="5447ECE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Міжнародні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документи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сфері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6657912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Право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освітніми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потребами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далі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- ООП) на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в Законах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«Про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», «Про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загальну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середню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», «Про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дошкільну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».</w:t>
      </w:r>
    </w:p>
    <w:p w14:paraId="4868C3C9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Порядок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організації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: у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загальноосвітніх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навчальних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закладах,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постановою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Кабінету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Міністрів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15.08.2011 № 872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змінами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762BD37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Положення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інклюзивно-ресурсний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центр,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постановою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Кабінету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Міністрів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12 липня 2017 р. № 545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змінами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0A5BF66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Положення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ресурсний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центр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підтримки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інклюзивної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затверджене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постановою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Кабінету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Міністрів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України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22.08.2018 № 617.</w:t>
      </w:r>
    </w:p>
    <w:p w14:paraId="0508078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Сутність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класифікація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психофізичного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2014F46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Причини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порушень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психофізичного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5EEFBAC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інтелектуальними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(легкого,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помірного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тяжкого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ступенів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2DDE1F98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із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затримкою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психічного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3D6ECAE2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опорно-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рухового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апарату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5E6A109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слуху (глухих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зниженим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слухом).</w:t>
      </w:r>
    </w:p>
    <w:p w14:paraId="260AB464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зору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сліпих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зниженим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зором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03B723C5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мовлення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(в т.ч.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дислексією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).</w:t>
      </w:r>
    </w:p>
    <w:p w14:paraId="23E3DBF7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Особливості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,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навчання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та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виховання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аутизмом.</w:t>
      </w:r>
    </w:p>
    <w:p w14:paraId="777A4A53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Психолого-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педагогічний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супровід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зі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складними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порушеннями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розвитку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.</w:t>
      </w:r>
    </w:p>
    <w:p w14:paraId="298249D1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entury" w:eastAsia="Calibri" w:hAnsi="Century" w:cs="Times New Roman PSMT"/>
          <w:color w:val="000000"/>
          <w:sz w:val="28"/>
          <w:szCs w:val="28"/>
          <w:lang w:val="ru-RU"/>
        </w:rPr>
      </w:pP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Загальна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характеристика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сучасної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системи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надання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послуг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для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дітей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з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особливими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</w:t>
      </w:r>
      <w:proofErr w:type="spellStart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>освітніми</w:t>
      </w:r>
      <w:proofErr w:type="spellEnd"/>
      <w:r w:rsidRPr="000366BF">
        <w:rPr>
          <w:rFonts w:ascii="Century" w:eastAsia="Calibri" w:hAnsi="Century" w:cs="Times New Roman PSMT"/>
          <w:color w:val="000000"/>
          <w:sz w:val="28"/>
          <w:szCs w:val="28"/>
          <w:lang w:val="ru-RU"/>
        </w:rPr>
        <w:t xml:space="preserve"> потребами.</w:t>
      </w:r>
    </w:p>
    <w:p w14:paraId="5D6E1349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75FDC2E4" w14:textId="673C0569" w:rsidR="000366BF" w:rsidRPr="000366BF" w:rsidRDefault="000366BF" w:rsidP="001E4EC8">
      <w:pPr>
        <w:ind w:left="4112" w:firstLine="708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sz w:val="28"/>
          <w:szCs w:val="28"/>
          <w:lang w:eastAsia="ru-RU"/>
        </w:rPr>
        <w:br w:type="page"/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Century" w:eastAsia="Times New Roman" w:hAnsi="Century" w:cs="Times New Roman"/>
          <w:bCs/>
          <w:sz w:val="28"/>
          <w:szCs w:val="28"/>
          <w:lang w:eastAsia="ru-RU"/>
        </w:rPr>
        <w:t>3</w:t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</w:t>
      </w:r>
    </w:p>
    <w:p w14:paraId="232AA75B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820"/>
        <w:rPr>
          <w:rFonts w:ascii="Century" w:eastAsia="Calibri" w:hAnsi="Century" w:cs="Times New Roman PSMT"/>
          <w:bCs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и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педагогічних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працівниківк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«Городоцький 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-ресурсний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цен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тр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» </w:t>
      </w:r>
    </w:p>
    <w:p w14:paraId="171ACFCE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AA2BD11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noProof/>
          <w:sz w:val="28"/>
          <w:szCs w:val="28"/>
          <w:lang w:eastAsia="uk-UA"/>
        </w:rPr>
        <w:drawing>
          <wp:inline distT="0" distB="0" distL="0" distR="0" wp14:anchorId="38522887" wp14:editId="42E997C7">
            <wp:extent cx="6332220" cy="3462020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46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C2DF6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2FBC08B7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5BA71FDB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57E0A6C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F62A05C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45AEBC11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5B71BF6D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35C99DFA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12BE5072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2A20E9FA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4BBCD703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26917AF6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6270649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1228ECF9" w14:textId="77777777" w:rsidR="000366BF" w:rsidRPr="000366BF" w:rsidRDefault="000366BF" w:rsidP="000366BF">
      <w:pPr>
        <w:spacing w:after="0" w:line="240" w:lineRule="auto"/>
        <w:ind w:firstLine="3969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4717C6C0" w14:textId="77777777" w:rsidR="000366BF" w:rsidRPr="000366BF" w:rsidRDefault="000366BF" w:rsidP="000366BF">
      <w:pPr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sz w:val="28"/>
          <w:szCs w:val="28"/>
          <w:lang w:eastAsia="ru-RU"/>
        </w:rPr>
        <w:br w:type="page"/>
      </w:r>
    </w:p>
    <w:p w14:paraId="379DF713" w14:textId="599D37EA" w:rsidR="000366BF" w:rsidRPr="000366BF" w:rsidRDefault="000366BF" w:rsidP="000366BF">
      <w:pPr>
        <w:spacing w:after="0" w:line="240" w:lineRule="auto"/>
        <w:ind w:left="4820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Century" w:eastAsia="Times New Roman" w:hAnsi="Century" w:cs="Times New Roman"/>
          <w:bCs/>
          <w:sz w:val="28"/>
          <w:szCs w:val="28"/>
          <w:lang w:eastAsia="ru-RU"/>
        </w:rPr>
        <w:t>4</w:t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</w:t>
      </w:r>
    </w:p>
    <w:p w14:paraId="421C6640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820"/>
        <w:rPr>
          <w:rFonts w:ascii="Century" w:eastAsia="Calibri" w:hAnsi="Century" w:cs="Times New Roman PSMT"/>
          <w:bCs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и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педагогічних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працівниківк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«Городоцький 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-ресурсний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цен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тр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» </w:t>
      </w:r>
    </w:p>
    <w:p w14:paraId="54A244B7" w14:textId="568B70A0" w:rsidR="000366BF" w:rsidRPr="000366BF" w:rsidRDefault="000366BF" w:rsidP="000366BF">
      <w:pPr>
        <w:spacing w:after="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noProof/>
          <w:sz w:val="28"/>
          <w:szCs w:val="28"/>
          <w:lang w:eastAsia="uk-UA"/>
        </w:rPr>
        <w:drawing>
          <wp:inline distT="0" distB="0" distL="0" distR="0" wp14:anchorId="1670888F" wp14:editId="0D022C18">
            <wp:extent cx="6332220" cy="31445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304F5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0521B18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18E65DBC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8A6AC11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D23FFEA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391D7186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39990064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3DB0C695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1BF1C31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BA96A60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D62D845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240F780E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07D7247" w14:textId="77777777" w:rsidR="000366BF" w:rsidRPr="000366BF" w:rsidRDefault="000366BF" w:rsidP="000366BF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6795C251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F76F341" w14:textId="234B3502" w:rsidR="000366BF" w:rsidRPr="000366BF" w:rsidRDefault="000366BF" w:rsidP="000366BF">
      <w:pPr>
        <w:spacing w:after="0" w:line="240" w:lineRule="auto"/>
        <w:ind w:left="4820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Додаток </w:t>
      </w:r>
      <w:r>
        <w:rPr>
          <w:rFonts w:ascii="Century" w:eastAsia="Times New Roman" w:hAnsi="Century" w:cs="Times New Roman"/>
          <w:bCs/>
          <w:sz w:val="28"/>
          <w:szCs w:val="28"/>
          <w:lang w:eastAsia="ru-RU"/>
        </w:rPr>
        <w:t>5</w:t>
      </w:r>
      <w:r w:rsidRPr="000366BF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</w:t>
      </w:r>
    </w:p>
    <w:p w14:paraId="115F105C" w14:textId="77777777" w:rsidR="000366BF" w:rsidRPr="000366BF" w:rsidRDefault="000366BF" w:rsidP="000366BF">
      <w:pPr>
        <w:autoSpaceDE w:val="0"/>
        <w:autoSpaceDN w:val="0"/>
        <w:adjustRightInd w:val="0"/>
        <w:spacing w:after="0" w:line="240" w:lineRule="auto"/>
        <w:ind w:left="4820"/>
        <w:rPr>
          <w:rFonts w:ascii="Century" w:eastAsia="Calibri" w:hAnsi="Century" w:cs="Times New Roman PSMT"/>
          <w:bCs/>
          <w:sz w:val="28"/>
          <w:szCs w:val="28"/>
          <w:lang w:val="ru-RU"/>
        </w:rPr>
      </w:pP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до П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оложення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проведення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конкурсу на посад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и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педагогічних </w:t>
      </w:r>
      <w:proofErr w:type="spellStart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>працівниківк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>омунальної</w:t>
      </w:r>
      <w:proofErr w:type="spellEnd"/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  <w:lang w:val="ru-RU"/>
        </w:rPr>
        <w:t xml:space="preserve"> установи </w:t>
      </w:r>
      <w:r w:rsidRPr="000366BF">
        <w:rPr>
          <w:rFonts w:ascii="Century" w:eastAsia="Calibri" w:hAnsi="Century" w:cs="Times New Roman PSMT"/>
          <w:bCs/>
          <w:color w:val="000000"/>
          <w:sz w:val="28"/>
          <w:szCs w:val="28"/>
        </w:rPr>
        <w:t xml:space="preserve"> </w:t>
      </w:r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«Городоцький 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інклюзивно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-ресурсний </w:t>
      </w:r>
      <w:proofErr w:type="spellStart"/>
      <w:r w:rsidRPr="000366BF">
        <w:rPr>
          <w:rFonts w:ascii="Century" w:eastAsia="Calibri" w:hAnsi="Century" w:cs="Times New Roman PSMT"/>
          <w:bCs/>
          <w:sz w:val="28"/>
          <w:szCs w:val="28"/>
        </w:rPr>
        <w:t>цен</w:t>
      </w:r>
      <w:r w:rsidRPr="000366BF">
        <w:rPr>
          <w:rFonts w:ascii="Century" w:eastAsia="Calibri" w:hAnsi="Century" w:cs="Times New Roman PSMT"/>
          <w:bCs/>
          <w:sz w:val="28"/>
          <w:szCs w:val="28"/>
          <w:lang w:val="ru-RU"/>
        </w:rPr>
        <w:t>тр</w:t>
      </w:r>
      <w:proofErr w:type="spellEnd"/>
      <w:r w:rsidRPr="000366BF">
        <w:rPr>
          <w:rFonts w:ascii="Century" w:eastAsia="Calibri" w:hAnsi="Century" w:cs="Times New Roman PSMT"/>
          <w:bCs/>
          <w:sz w:val="28"/>
          <w:szCs w:val="28"/>
        </w:rPr>
        <w:t xml:space="preserve">» </w:t>
      </w:r>
    </w:p>
    <w:p w14:paraId="0C9731AE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noProof/>
          <w:sz w:val="28"/>
          <w:szCs w:val="28"/>
          <w:lang w:eastAsia="uk-UA"/>
        </w:rPr>
        <w:drawing>
          <wp:inline distT="0" distB="0" distL="0" distR="0" wp14:anchorId="338A9C7E" wp14:editId="67A2631D">
            <wp:extent cx="6332220" cy="25615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56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9A48C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D0A5B83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</w:t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0366BF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</w:p>
    <w:p w14:paraId="21658376" w14:textId="77777777" w:rsidR="000366BF" w:rsidRPr="000366BF" w:rsidRDefault="000366BF" w:rsidP="000366BF">
      <w:pPr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30B50CA" w14:textId="77777777" w:rsidR="007B4CC5" w:rsidRPr="00FB2A8F" w:rsidRDefault="007B4CC5" w:rsidP="00FB2A8F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sectPr w:rsidR="007B4CC5" w:rsidRPr="00FB2A8F" w:rsidSect="000366BF">
      <w:head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42A44" w14:textId="77777777" w:rsidR="00E910A7" w:rsidRDefault="00E910A7" w:rsidP="000366BF">
      <w:pPr>
        <w:spacing w:after="0" w:line="240" w:lineRule="auto"/>
      </w:pPr>
      <w:r>
        <w:separator/>
      </w:r>
    </w:p>
    <w:p w14:paraId="4F262AE6" w14:textId="77777777" w:rsidR="00E910A7" w:rsidRDefault="00E910A7"/>
    <w:p w14:paraId="06489C3E" w14:textId="77777777" w:rsidR="00E910A7" w:rsidRDefault="00E910A7" w:rsidP="000366BF"/>
  </w:endnote>
  <w:endnote w:type="continuationSeparator" w:id="0">
    <w:p w14:paraId="2129737D" w14:textId="77777777" w:rsidR="00E910A7" w:rsidRDefault="00E910A7" w:rsidP="000366BF">
      <w:pPr>
        <w:spacing w:after="0" w:line="240" w:lineRule="auto"/>
      </w:pPr>
      <w:r>
        <w:continuationSeparator/>
      </w:r>
    </w:p>
    <w:p w14:paraId="4E4045C5" w14:textId="77777777" w:rsidR="00E910A7" w:rsidRDefault="00E910A7"/>
    <w:p w14:paraId="12C17BB9" w14:textId="77777777" w:rsidR="00E910A7" w:rsidRDefault="00E910A7" w:rsidP="000366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PS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E4092" w14:textId="77777777" w:rsidR="00E910A7" w:rsidRDefault="00E910A7" w:rsidP="000366BF">
      <w:pPr>
        <w:spacing w:after="0" w:line="240" w:lineRule="auto"/>
      </w:pPr>
      <w:r>
        <w:separator/>
      </w:r>
    </w:p>
    <w:p w14:paraId="2A401EC5" w14:textId="77777777" w:rsidR="00E910A7" w:rsidRDefault="00E910A7"/>
    <w:p w14:paraId="78E93D9C" w14:textId="77777777" w:rsidR="00E910A7" w:rsidRDefault="00E910A7" w:rsidP="000366BF"/>
  </w:footnote>
  <w:footnote w:type="continuationSeparator" w:id="0">
    <w:p w14:paraId="0136CF0E" w14:textId="77777777" w:rsidR="00E910A7" w:rsidRDefault="00E910A7" w:rsidP="000366BF">
      <w:pPr>
        <w:spacing w:after="0" w:line="240" w:lineRule="auto"/>
      </w:pPr>
      <w:r>
        <w:continuationSeparator/>
      </w:r>
    </w:p>
    <w:p w14:paraId="2EB20149" w14:textId="77777777" w:rsidR="00E910A7" w:rsidRDefault="00E910A7"/>
    <w:p w14:paraId="7DE82602" w14:textId="77777777" w:rsidR="00E910A7" w:rsidRDefault="00E910A7" w:rsidP="000366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4569416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025CB51B" w14:textId="4598CF2F" w:rsidR="000366BF" w:rsidRPr="000366BF" w:rsidRDefault="000366BF">
        <w:pPr>
          <w:pStyle w:val="a6"/>
          <w:jc w:val="center"/>
          <w:rPr>
            <w:rFonts w:ascii="Century" w:hAnsi="Century"/>
          </w:rPr>
        </w:pPr>
        <w:r w:rsidRPr="000366BF">
          <w:rPr>
            <w:rFonts w:ascii="Century" w:hAnsi="Century"/>
          </w:rPr>
          <w:fldChar w:fldCharType="begin"/>
        </w:r>
        <w:r w:rsidRPr="000366BF">
          <w:rPr>
            <w:rFonts w:ascii="Century" w:hAnsi="Century"/>
          </w:rPr>
          <w:instrText>PAGE   \* MERGEFORMAT</w:instrText>
        </w:r>
        <w:r w:rsidRPr="000366BF">
          <w:rPr>
            <w:rFonts w:ascii="Century" w:hAnsi="Century"/>
          </w:rPr>
          <w:fldChar w:fldCharType="separate"/>
        </w:r>
        <w:r w:rsidRPr="000366BF">
          <w:rPr>
            <w:rFonts w:ascii="Century" w:hAnsi="Century"/>
          </w:rPr>
          <w:t>2</w:t>
        </w:r>
        <w:r w:rsidRPr="000366BF">
          <w:rPr>
            <w:rFonts w:ascii="Century" w:hAnsi="Century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0E6"/>
    <w:rsid w:val="000366BF"/>
    <w:rsid w:val="0007478B"/>
    <w:rsid w:val="001E4EC8"/>
    <w:rsid w:val="002D0403"/>
    <w:rsid w:val="002D41B8"/>
    <w:rsid w:val="00323F91"/>
    <w:rsid w:val="004E5DBC"/>
    <w:rsid w:val="005C6282"/>
    <w:rsid w:val="007927A8"/>
    <w:rsid w:val="007B4CC5"/>
    <w:rsid w:val="00890D0C"/>
    <w:rsid w:val="008A62AA"/>
    <w:rsid w:val="00965815"/>
    <w:rsid w:val="0097187C"/>
    <w:rsid w:val="00E800E6"/>
    <w:rsid w:val="00E910A7"/>
    <w:rsid w:val="00FB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90EB"/>
  <w15:docId w15:val="{37512A57-940C-42F4-B3E6-9946402A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F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628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66B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66BF"/>
  </w:style>
  <w:style w:type="paragraph" w:styleId="a8">
    <w:name w:val="footer"/>
    <w:basedOn w:val="a"/>
    <w:link w:val="a9"/>
    <w:uiPriority w:val="99"/>
    <w:unhideWhenUsed/>
    <w:rsid w:val="000366B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30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16678</Words>
  <Characters>9508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cp:lastPrinted>2021-03-26T12:14:00Z</cp:lastPrinted>
  <dcterms:created xsi:type="dcterms:W3CDTF">2021-03-26T12:14:00Z</dcterms:created>
  <dcterms:modified xsi:type="dcterms:W3CDTF">2021-03-26T12:14:00Z</dcterms:modified>
</cp:coreProperties>
</file>